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"/>
      </w:pPr>
      <w:bookmarkStart w:id="0" w:name="_GoBack"/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-635</wp:posOffset>
            </wp:positionV>
            <wp:extent cx="7188200" cy="55816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882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spacing w:before="8"/>
      </w:pPr>
    </w:p>
    <w:p>
      <w:pPr>
        <w:spacing w:before="8"/>
      </w:pPr>
    </w:p>
    <w:p>
      <w:pPr>
        <w:sectPr>
          <w:footerReference r:id="rId5" w:type="default"/>
          <w:pgSz w:w="11320" w:h="8790"/>
          <w:pgMar w:top="0" w:right="0" w:bottom="1" w:left="0" w:header="0" w:footer="0" w:gutter="0"/>
          <w:cols w:equalWidth="0" w:num="1">
            <w:col w:w="11320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62"/>
        <w:ind w:left="679"/>
        <w:outlineLvl w:val="0"/>
        <w:rPr>
          <w:sz w:val="19"/>
          <w:szCs w:val="19"/>
        </w:rPr>
      </w:pPr>
      <w:r>
        <w:rPr>
          <w:position w:val="-14"/>
          <w:sz w:val="19"/>
          <w:szCs w:val="19"/>
        </w:rPr>
        <w:drawing>
          <wp:inline distT="0" distB="0" distL="0" distR="0">
            <wp:extent cx="196850" cy="3556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884" cy="35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19"/>
          <w:szCs w:val="19"/>
        </w:rPr>
        <w:t xml:space="preserve"> </w:t>
      </w:r>
      <w:r>
        <w:rPr>
          <w:b/>
          <w:bCs/>
          <w:spacing w:val="-14"/>
          <w:sz w:val="19"/>
          <w:szCs w:val="19"/>
        </w:rPr>
        <w:t>如何预防艾滋病</w:t>
      </w:r>
    </w:p>
    <w:p>
      <w:pPr>
        <w:spacing w:before="189" w:line="910" w:lineRule="exact"/>
        <w:ind w:firstLine="730"/>
      </w:pPr>
      <w:r>
        <w:rPr>
          <w:position w:val="-18"/>
        </w:rPr>
        <w:pict>
          <v:group id="_x0000_s1026" o:spid="_x0000_s1026" o:spt="203" style="height:45.55pt;width:143pt;" coordsize="2860,910">
            <o:lock v:ext="edit"/>
            <v:shape id="_x0000_s1027" o:spid="_x0000_s1027" o:spt="75" type="#_x0000_t75" style="position:absolute;left:0;top:0;height:910;width:2860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28" o:spid="_x0000_s1028" o:spt="202" type="#_x0000_t202" style="position:absolute;left:-20;top:-20;height:950;width:29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76" w:line="219" w:lineRule="auto"/>
                      <w:ind w:left="49"/>
                      <w:rPr>
                        <w:rFonts w:ascii="宋体" w:hAnsi="宋体" w:eastAsia="宋体" w:cs="宋体"/>
                        <w:color w:val="000000" w:themeColor="text1"/>
                        <w:sz w:val="15"/>
                        <w:szCs w:val="15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ascii="宋体" w:hAnsi="宋体" w:eastAsia="宋体" w:cs="宋体"/>
                        <w:color w:val="000000" w:themeColor="text1"/>
                        <w:spacing w:val="-10"/>
                        <w:sz w:val="15"/>
                        <w:szCs w:val="15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正确使用质量合格的安全套，及</w:t>
                    </w:r>
                  </w:p>
                  <w:p>
                    <w:pPr>
                      <w:spacing w:before="72" w:line="281" w:lineRule="auto"/>
                      <w:ind w:left="49" w:right="893"/>
                      <w:rPr>
                        <w:rFonts w:ascii="宋体" w:hAnsi="宋体" w:eastAsia="宋体" w:cs="宋体"/>
                        <w:sz w:val="15"/>
                        <w:szCs w:val="15"/>
                      </w:rPr>
                    </w:pPr>
                    <w:r>
                      <w:rPr>
                        <w:rFonts w:ascii="宋体" w:hAnsi="宋体" w:eastAsia="宋体" w:cs="宋体"/>
                        <w:spacing w:val="-11"/>
                        <w:sz w:val="15"/>
                        <w:szCs w:val="15"/>
                      </w:rPr>
                      <w:t>早治疗并治愈性病可大大减少感</w:t>
                    </w:r>
                    <w:r>
                      <w:rPr>
                        <w:rFonts w:ascii="宋体" w:hAnsi="宋体" w:eastAsia="宋体" w:cs="宋体"/>
                        <w:spacing w:val="9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15"/>
                        <w:sz w:val="15"/>
                        <w:szCs w:val="15"/>
                      </w:rPr>
                      <w:t>染和传播艾滋病、性病的危险。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50" w:line="649" w:lineRule="exact"/>
        <w:ind w:firstLine="739"/>
      </w:pPr>
      <w:r>
        <w:rPr>
          <w:position w:val="-12"/>
        </w:rPr>
        <w:pict>
          <v:group id="_x0000_s1029" o:spid="_x0000_s1029" o:spt="203" style="height:32.5pt;width:142.55pt;" coordsize="2851,650">
            <o:lock v:ext="edit"/>
            <v:shape id="_x0000_s1030" o:spid="_x0000_s1030" o:spt="75" type="#_x0000_t75" style="position:absolute;left:0;top:0;height:650;width:285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31" o:spid="_x0000_s1031" o:spt="202" type="#_x0000_t202" style="position:absolute;left:-20;top:-20;height:690;width:289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48" w:line="301" w:lineRule="auto"/>
                      <w:ind w:left="40" w:right="891"/>
                      <w:rPr>
                        <w:rFonts w:ascii="SimHei" w:hAnsi="SimHei" w:eastAsia="SimHei" w:cs="SimHei"/>
                        <w:sz w:val="15"/>
                        <w:szCs w:val="15"/>
                      </w:rPr>
                    </w:pPr>
                    <w:r>
                      <w:rPr>
                        <w:rFonts w:ascii="SimHei" w:hAnsi="SimHei" w:eastAsia="SimHei" w:cs="SimHei"/>
                        <w:spacing w:val="-11"/>
                        <w:sz w:val="15"/>
                        <w:szCs w:val="15"/>
                      </w:rPr>
                      <w:t>避免共用注射器静脉吸毒，可有</w:t>
                    </w:r>
                    <w:r>
                      <w:rPr>
                        <w:rFonts w:ascii="SimHei" w:hAnsi="SimHei" w:eastAsia="SimHei" w:cs="SimHei"/>
                        <w:spacing w:val="11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-11"/>
                        <w:sz w:val="15"/>
                        <w:szCs w:val="15"/>
                      </w:rPr>
                      <w:t>效预防艾滋病病毒经血液传播。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60" w:line="910" w:lineRule="exact"/>
        <w:ind w:firstLine="730"/>
      </w:pPr>
      <w:r>
        <w:rPr>
          <w:position w:val="-18"/>
        </w:rPr>
        <w:pict>
          <v:group id="_x0000_s1032" o:spid="_x0000_s1032" o:spt="203" style="height:45.5pt;width:143pt;" coordsize="2860,910">
            <o:lock v:ext="edit"/>
            <v:shape id="_x0000_s1033" o:spid="_x0000_s1033" o:spt="75" type="#_x0000_t75" style="position:absolute;left:0;top:0;height:910;width:286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4" o:spid="_x0000_s1034" o:spt="202" type="#_x0000_t202" style="position:absolute;left:-20;top:-20;height:950;width:29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95" w:line="286" w:lineRule="auto"/>
                      <w:ind w:left="49" w:right="892"/>
                      <w:jc w:val="both"/>
                      <w:rPr>
                        <w:rFonts w:ascii="SimHei" w:hAnsi="SimHei" w:eastAsia="SimHei" w:cs="SimHei"/>
                        <w:sz w:val="15"/>
                        <w:szCs w:val="15"/>
                      </w:rPr>
                    </w:pPr>
                    <w:r>
                      <w:rPr>
                        <w:rFonts w:ascii="SimHei" w:hAnsi="SimHei" w:eastAsia="SimHei" w:cs="SimHei"/>
                        <w:spacing w:val="-11"/>
                        <w:sz w:val="15"/>
                        <w:szCs w:val="15"/>
                      </w:rPr>
                      <w:t>感染了艾滋病病毒的孕产妇应及</w:t>
                    </w:r>
                    <w:r>
                      <w:rPr>
                        <w:rFonts w:ascii="SimHei" w:hAnsi="SimHei" w:eastAsia="SimHei" w:cs="SimHei"/>
                        <w:spacing w:val="8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-11"/>
                        <w:sz w:val="15"/>
                        <w:szCs w:val="15"/>
                      </w:rPr>
                      <w:t>时采取医学手段阻止艾滋病病毒</w:t>
                    </w:r>
                    <w:r>
                      <w:rPr>
                        <w:rFonts w:ascii="SimHei" w:hAnsi="SimHei" w:eastAsia="SimHei" w:cs="SimHei"/>
                        <w:spacing w:val="10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-9"/>
                        <w:sz w:val="15"/>
                        <w:szCs w:val="15"/>
                      </w:rPr>
                      <w:t>传给婴儿。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60" w:line="680" w:lineRule="exact"/>
        <w:ind w:firstLine="739"/>
      </w:pPr>
      <w:r>
        <w:rPr>
          <w:position w:val="-13"/>
        </w:rPr>
        <w:pict>
          <v:group id="_x0000_s1035" o:spid="_x0000_s1035" o:spt="203" style="height:34pt;width:142.55pt;" coordsize="2851,680">
            <o:lock v:ext="edit"/>
            <v:shape id="_x0000_s1036" o:spid="_x0000_s1036" o:spt="75" type="#_x0000_t75" style="position:absolute;left:0;top:0;height:680;width:2851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37" o:spid="_x0000_s1037" o:spt="202" type="#_x0000_t202" style="position:absolute;left:-20;top:-20;height:720;width:289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84" w:line="282" w:lineRule="auto"/>
                      <w:ind w:left="40" w:right="906"/>
                      <w:rPr>
                        <w:rFonts w:ascii="SimHei" w:hAnsi="SimHei" w:eastAsia="SimHei" w:cs="SimHei"/>
                        <w:sz w:val="15"/>
                        <w:szCs w:val="15"/>
                      </w:rPr>
                    </w:pPr>
                    <w:r>
                      <w:rPr>
                        <w:rFonts w:ascii="SimHei" w:hAnsi="SimHei" w:eastAsia="SimHei" w:cs="SimHei"/>
                        <w:spacing w:val="-1"/>
                        <w:sz w:val="15"/>
                        <w:szCs w:val="15"/>
                      </w:rPr>
                      <w:t>72小时内使用暴露后预防用药</w:t>
                    </w:r>
                    <w:r>
                      <w:rPr>
                        <w:rFonts w:ascii="SimHei" w:hAnsi="SimHei" w:eastAsia="SimHei" w:cs="SimHei"/>
                        <w:spacing w:val="6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-12"/>
                        <w:sz w:val="15"/>
                        <w:szCs w:val="15"/>
                      </w:rPr>
                      <w:t>可减少艾滋病病毒感染的风险。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before="130" w:line="3010" w:lineRule="exact"/>
        <w:ind w:firstLine="230"/>
      </w:pPr>
      <w:r>
        <w:rPr>
          <w:position w:val="-60"/>
        </w:rPr>
        <w:drawing>
          <wp:inline distT="0" distB="0" distL="0" distR="0">
            <wp:extent cx="2145665" cy="19107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6252" cy="1911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248" w:lineRule="exact"/>
      </w:pPr>
      <w:r>
        <w:rPr>
          <w:position w:val="-64"/>
        </w:rPr>
        <w:drawing>
          <wp:inline distT="0" distB="0" distL="0" distR="0">
            <wp:extent cx="2152650" cy="206248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062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87" w:line="333" w:lineRule="auto"/>
        <w:ind w:left="430" w:right="264" w:firstLine="290"/>
        <w:jc w:val="both"/>
      </w:pPr>
      <w:r>
        <w:rPr>
          <w:spacing w:val="-9"/>
        </w:rPr>
        <w:t>发生暴露后，比如破损手指沾染艾滋病人</w:t>
      </w:r>
      <w:r>
        <w:rPr>
          <w:spacing w:val="7"/>
        </w:rPr>
        <w:t xml:space="preserve"> </w:t>
      </w:r>
      <w:r>
        <w:rPr>
          <w:spacing w:val="-10"/>
        </w:rPr>
        <w:t>的血液、同</w:t>
      </w:r>
      <w:r>
        <w:rPr>
          <w:rFonts w:ascii="宋体" w:hAnsi="宋体" w:eastAsia="宋体" w:cs="宋体"/>
          <w:spacing w:val="-10"/>
        </w:rPr>
        <w:t>HIV</w:t>
      </w:r>
      <w:r>
        <w:rPr>
          <w:spacing w:val="-10"/>
        </w:rPr>
        <w:t>感染者发生了无保护的性行为，</w:t>
      </w:r>
      <w:r>
        <w:rPr>
          <w:spacing w:val="9"/>
        </w:rPr>
        <w:t xml:space="preserve"> </w:t>
      </w:r>
      <w:r>
        <w:rPr>
          <w:spacing w:val="-12"/>
        </w:rPr>
        <w:t>可以使用暴露后预防用药。</w:t>
      </w:r>
    </w:p>
    <w:p>
      <w:pPr>
        <w:pStyle w:val="2"/>
        <w:spacing w:before="28" w:line="224" w:lineRule="auto"/>
        <w:ind w:left="1449"/>
      </w:pPr>
      <w:r>
        <w:pict>
          <v:shape id="_x0000_s1038" o:spid="_x0000_s1038" o:spt="202" type="#_x0000_t202" style="position:absolute;left:0pt;margin-left:30.5pt;margin-top:1.95pt;height:13.5pt;width:39.7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223" w:lineRule="auto"/>
                    <w:ind w:left="20"/>
                    <w:rPr>
                      <w:rFonts w:hint="eastAsia" w:eastAsia="SimHei"/>
                      <w:sz w:val="19"/>
                      <w:szCs w:val="19"/>
                      <w:lang w:eastAsia="zh-CN"/>
                    </w:rPr>
                  </w:pPr>
                  <w:r>
                    <w:rPr>
                      <w:color w:val="E32500"/>
                      <w:spacing w:val="-2"/>
                      <w:sz w:val="19"/>
                      <w:szCs w:val="19"/>
                    </w:rPr>
                    <w:t>服药周期</w:t>
                  </w:r>
                  <w:r>
                    <w:rPr>
                      <w:rFonts w:hint="eastAsia"/>
                      <w:color w:val="E32500"/>
                      <w:spacing w:val="-2"/>
                      <w:sz w:val="19"/>
                      <w:szCs w:val="19"/>
                      <w:lang w:eastAsia="zh-CN"/>
                    </w:rPr>
                    <w:t>：</w:t>
                  </w:r>
                </w:p>
              </w:txbxContent>
            </v:textbox>
          </v:shape>
        </w:pict>
      </w:r>
      <w:r>
        <w:pict>
          <v:group id="_x0000_s1039" o:spid="_x0000_s1039" o:spt="203" style="position:absolute;left:0pt;margin-left:32pt;margin-top:18.5pt;height:12.15pt;width:39.7pt;z-index:251662336;mso-width-relative:page;mso-height-relative:page;" coordsize="720,200">
            <o:lock v:ext="edit" aspectratio="f"/>
            <v:shape id="_x0000_s1040" o:spid="_x0000_s1040" o:spt="75" alt="" type="#_x0000_t75" style="position:absolute;left:0;top:0;height:200;width:720;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41" o:spid="_x0000_s1041" o:spt="202" type="#_x0000_t202" style="position:absolute;left:-20;top:-20;height:267;width:7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before="64" w:line="221" w:lineRule="auto"/>
                      <w:ind w:left="59"/>
                      <w:rPr>
                        <w:rFonts w:hint="eastAsia" w:eastAsia="SimHei"/>
                        <w:color w:val="FF0000"/>
                        <w:lang w:eastAsia="zh-CN"/>
                      </w:rPr>
                    </w:pPr>
                    <w:r>
                      <w:rPr>
                        <w:color w:val="FF0000"/>
                        <w:spacing w:val="-1"/>
                      </w:rPr>
                      <w:t>服药种类</w:t>
                    </w:r>
                    <w:r>
                      <w:rPr>
                        <w:rFonts w:hint="eastAsia"/>
                        <w:color w:val="FF0000"/>
                        <w:spacing w:val="-1"/>
                        <w:lang w:eastAsia="zh-CN"/>
                      </w:rPr>
                      <w:t>：</w:t>
                    </w:r>
                  </w:p>
                </w:txbxContent>
              </v:textbox>
            </v:shape>
          </v:group>
        </w:pict>
      </w:r>
      <w:r>
        <w:rPr>
          <w:spacing w:val="-1"/>
        </w:rPr>
        <w:t>28天</w:t>
      </w:r>
    </w:p>
    <w:p>
      <w:pPr>
        <w:pStyle w:val="2"/>
        <w:spacing w:before="205" w:line="222" w:lineRule="auto"/>
        <w:ind w:left="1449"/>
      </w:pPr>
      <w:r>
        <w:rPr>
          <w:spacing w:val="-10"/>
        </w:rPr>
        <w:t>根据当地药品的可及性及医生</w:t>
      </w:r>
    </w:p>
    <w:p>
      <w:pPr>
        <w:spacing w:before="89" w:line="218" w:lineRule="auto"/>
        <w:ind w:left="430"/>
        <w:rPr>
          <w:rFonts w:ascii="宋体" w:hAnsi="宋体" w:eastAsia="宋体" w:cs="宋体"/>
          <w:sz w:val="15"/>
          <w:szCs w:val="15"/>
        </w:rPr>
      </w:pPr>
      <w:r>
        <w:pict>
          <v:group id="_x0000_s1042" o:spid="_x0000_s1042" o:spt="203" style="position:absolute;left:0pt;margin-left:32pt;margin-top:20.2pt;height:12.4pt;width:39.75pt;z-index:251660288;mso-width-relative:page;mso-height-relative:page;" coordsize="795,247">
            <o:lock v:ext="edit"/>
            <v:shape id="_x0000_s1043" o:spid="_x0000_s1043" o:spt="75" type="#_x0000_t75" style="position:absolute;left:0;top:0;height:210;width:740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44" o:spid="_x0000_s1044" o:spt="202" type="#_x0000_t202" style="position:absolute;left:60;top:75;height:220;width:7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before="19" w:line="221" w:lineRule="auto"/>
                      <w:ind w:left="20"/>
                      <w:rPr>
                        <w:rFonts w:hint="eastAsia" w:eastAsia="SimHei"/>
                        <w:lang w:eastAsia="zh-CN"/>
                      </w:rPr>
                    </w:pPr>
                    <w:r>
                      <w:rPr>
                        <w:color w:val="FF3200"/>
                        <w:spacing w:val="-6"/>
                      </w:rPr>
                      <w:t>服药效果</w:t>
                    </w:r>
                    <w:r>
                      <w:rPr>
                        <w:rFonts w:hint="eastAsia"/>
                        <w:color w:val="FF3200"/>
                        <w:spacing w:val="-6"/>
                        <w:lang w:eastAsia="zh-CN"/>
                      </w:rPr>
                      <w:t>：</w:t>
                    </w:r>
                  </w:p>
                </w:txbxContent>
              </v:textbox>
            </v:shape>
          </v:group>
        </w:pict>
      </w:r>
      <w:r>
        <w:rPr>
          <w:rFonts w:ascii="宋体" w:hAnsi="宋体" w:eastAsia="宋体" w:cs="宋体"/>
          <w:spacing w:val="-12"/>
          <w:sz w:val="15"/>
          <w:szCs w:val="15"/>
        </w:rPr>
        <w:t>评估后开具用药方案。</w:t>
      </w:r>
    </w:p>
    <w:p>
      <w:pPr>
        <w:pStyle w:val="2"/>
        <w:spacing w:before="177" w:line="213" w:lineRule="auto"/>
        <w:ind w:left="1449"/>
      </w:pPr>
      <w:r>
        <w:rPr>
          <w:spacing w:val="-16"/>
          <w:w w:val="96"/>
        </w:rPr>
        <w:t>与起始用药时间密切相关，暴露</w:t>
      </w:r>
    </w:p>
    <w:p>
      <w:pPr>
        <w:pStyle w:val="2"/>
        <w:spacing w:before="147" w:line="213" w:lineRule="auto"/>
        <w:ind w:left="430"/>
      </w:pPr>
      <w:r>
        <w:rPr>
          <w:spacing w:val="-15"/>
        </w:rPr>
        <w:t>后2小时内服药效果最佳，最长不应超过72小时。</w:t>
      </w:r>
    </w:p>
    <w:p>
      <w:pPr>
        <w:spacing w:before="118" w:line="1980" w:lineRule="exact"/>
        <w:ind w:firstLine="739"/>
      </w:pPr>
      <w:r>
        <w:rPr>
          <w:position w:val="-39"/>
        </w:rPr>
        <w:drawing>
          <wp:inline distT="0" distB="0" distL="0" distR="0">
            <wp:extent cx="1358900" cy="125730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8929" cy="1257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pStyle w:val="2"/>
        <w:spacing w:before="49" w:line="221" w:lineRule="auto"/>
        <w:ind w:firstLine="1828" w:firstLineChars="1300"/>
      </w:pPr>
      <w:r>
        <w:rPr>
          <w:b/>
          <w:bCs/>
          <w:spacing w:val="-5"/>
        </w:rPr>
        <w:t>远离艾滋</w:t>
      </w:r>
      <w:r>
        <w:rPr>
          <w:rFonts w:hint="eastAsia"/>
          <w:b/>
          <w:bCs/>
          <w:spacing w:val="-5"/>
          <w:lang w:val="en-US" w:eastAsia="zh-CN"/>
        </w:rPr>
        <w:t xml:space="preserve">  </w:t>
      </w:r>
      <w:r>
        <w:rPr>
          <w:b/>
          <w:bCs/>
          <w:spacing w:val="-5"/>
        </w:rPr>
        <w:t>珍爱生命</w:t>
      </w:r>
    </w:p>
    <w:p>
      <w:pPr>
        <w:spacing w:before="79" w:line="192" w:lineRule="auto"/>
        <w:ind w:left="48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color w:val="FFFFFF"/>
          <w:spacing w:val="-4"/>
          <w:w w:val="89"/>
          <w:sz w:val="15"/>
          <w:szCs w:val="15"/>
        </w:rPr>
        <w:t>JIANKANGJIAOYUZHEYE-AlZIBINGYUFANG</w:t>
      </w:r>
    </w:p>
    <w:p>
      <w:pPr>
        <w:spacing w:before="39" w:line="730" w:lineRule="exact"/>
        <w:ind w:firstLine="290"/>
      </w:pPr>
      <w:r>
        <w:rPr>
          <w:position w:val="-14"/>
        </w:rPr>
        <w:drawing>
          <wp:inline distT="0" distB="0" distL="0" distR="0">
            <wp:extent cx="1898650" cy="46355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98691" cy="46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auto"/>
        <w:rPr>
          <w:rFonts w:ascii="Arial"/>
          <w:sz w:val="21"/>
        </w:rPr>
      </w:pPr>
    </w:p>
    <w:p>
      <w:pPr>
        <w:pStyle w:val="2"/>
        <w:spacing w:line="960" w:lineRule="exact"/>
      </w:pPr>
      <w:r>
        <w:rPr>
          <w:position w:val="-19"/>
        </w:rPr>
        <w:pict>
          <v:group id="_x0000_s1045" o:spid="_x0000_s1045" o:spt="203" style="height:48pt;width:185.55pt;" coordsize="3711,960">
            <o:lock v:ext="edit"/>
            <v:shape id="_x0000_s1046" o:spid="_x0000_s1046" o:spt="75" type="#_x0000_t75" style="position:absolute;left:0;top:0;height:960;width:3711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shape id="_x0000_s1047" o:spid="_x0000_s1047" o:spt="202" type="#_x0000_t202" style="position:absolute;left:-20;top:-20;height:1000;width:375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431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49" w:line="221" w:lineRule="auto"/>
                      <w:ind w:left="952"/>
                      <w:rPr>
                        <w:rFonts w:ascii="SimHei" w:hAnsi="SimHei" w:eastAsia="SimHei" w:cs="SimHei"/>
                        <w:sz w:val="15"/>
                        <w:szCs w:val="15"/>
                      </w:rPr>
                    </w:pPr>
                    <w:r>
                      <w:rPr>
                        <w:rFonts w:ascii="SimHei" w:hAnsi="SimHei" w:eastAsia="SimHei" w:cs="SimHei"/>
                        <w:b/>
                        <w:bCs/>
                        <w:color w:val="FFFFFF"/>
                        <w:spacing w:val="-10"/>
                        <w:sz w:val="15"/>
                        <w:szCs w:val="15"/>
                      </w:rPr>
                      <w:t>万安县疾病预防控制中心宣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>
      <w:type w:val="continuous"/>
      <w:pgSz w:w="11320" w:h="8790"/>
      <w:pgMar w:top="0" w:right="0" w:bottom="1" w:left="0" w:header="0" w:footer="0" w:gutter="0"/>
      <w:cols w:equalWidth="0" w:num="3">
        <w:col w:w="3770" w:space="100"/>
        <w:col w:w="3560" w:space="100"/>
        <w:col w:w="379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BA0FCF"/>
    <w:rsid w:val="0EE21DA6"/>
    <w:rsid w:val="0F6E05DA"/>
    <w:rsid w:val="104A4BA3"/>
    <w:rsid w:val="117D2D56"/>
    <w:rsid w:val="24730D3B"/>
    <w:rsid w:val="29915199"/>
    <w:rsid w:val="2E1A39AF"/>
    <w:rsid w:val="30937A49"/>
    <w:rsid w:val="3EFB5137"/>
    <w:rsid w:val="4AE253FD"/>
    <w:rsid w:val="4DE65204"/>
    <w:rsid w:val="53316F22"/>
    <w:rsid w:val="59372DB8"/>
    <w:rsid w:val="5C471564"/>
    <w:rsid w:val="5DA6050C"/>
    <w:rsid w:val="72B868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SimHei" w:hAnsi="SimHei" w:eastAsia="SimHei" w:cs="SimHei"/>
      <w:sz w:val="15"/>
      <w:szCs w:val="1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6"/>
    <customShpInfo spid="_x0000_s1047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2024-10-29T11:12:00Z</dcterms:created>
  <dc:creator>Kingsoft-PDF</dc:creator>
  <cp:lastModifiedBy>Administrator</cp:lastModifiedBy>
  <dcterms:modified xsi:type="dcterms:W3CDTF">2024-10-29T07:58:03Z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2024-10-29T11:12:40Z</vt:filetime>
  </property>
  <property fmtid="{D5CDD505-2E9C-101B-9397-08002B2CF9AE}" pid="4" name="UsrData">
    <vt:lpwstr>672052a41a93c00020d5d720wl</vt:lpwstr>
  </property>
  <property fmtid="{D5CDD505-2E9C-101B-9397-08002B2CF9AE}" pid="5" name="KSOProductBuildVer">
    <vt:lpwstr>2052-11.1.0.10938</vt:lpwstr>
  </property>
  <property fmtid="{D5CDD505-2E9C-101B-9397-08002B2CF9AE}" pid="6" name="ICV">
    <vt:lpwstr>168E1A671E5440018F877513D1D5A1E2</vt:lpwstr>
  </property>
</Properties>
</file>